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附件2</w:t>
      </w:r>
    </w:p>
    <w:p>
      <w:pPr>
        <w:spacing w:line="80" w:lineRule="atLeast"/>
        <w:ind w:left="1265" w:hanging="1265" w:hangingChars="450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2021届本科毕业论文(设计)参考选题</w:t>
      </w:r>
    </w:p>
    <w:p>
      <w:pPr>
        <w:spacing w:line="80" w:lineRule="atLeast"/>
        <w:ind w:left="1265" w:hanging="1265" w:hangingChars="450"/>
        <w:jc w:val="center"/>
        <w:rPr>
          <w:rFonts w:ascii="黑体" w:eastAsia="黑体"/>
          <w:b/>
          <w:sz w:val="28"/>
          <w:szCs w:val="28"/>
        </w:rPr>
      </w:pP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1.试论会计诚信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2.企业内部控制环境的研究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3.企业成本领先战略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4.新经济条件下财务与会计的变革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5.会计人员管理体制的创新思路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6.国内商品化会计软件实施失败原因分析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7.IT环境下会计信息系统内部控制研究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8.会计电算化发展的影响因素分析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9.提高我国会计信息质量的对策研究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10.电算化会计的风险与监控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11.论网络财务对财务报告的影响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12.论网络环境下会计数据安全策略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13.我国增值税制度的改革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14.金融机构破产问题研究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15.我国农村税费改革面临的问题和对策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16.中小商业银行发展研究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17.我国支持中小企业发展的财税对策研究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18.论我国利率的市场化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19.试论企业外汇风险的防范措施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20.试论纳税人权利的保障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21.金融创新与金融监管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22.谈会计职业道德建设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23.商誉的会计处理方法探讨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24.论知识经济条件下的会计创新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25.提单本质研究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26.谈实质重于形式原则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27.会计监督机制的构建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28.试论风险基础审计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29.论会计诚信与注册会计师职业道德建设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30.论现代企业制度下内部审计的职能和定位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31.论审计决策与注册会计师的专业判断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32.试论审计独立性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33.国有企业财务管理中的主要问题及对策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34.国有企业制度转型过程中的财务问题及对策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35.论企业财务风险的成因与控制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36.完善财务分析指标体系之我见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37.建立健全企业信用政策的构想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38.对预算管理在企业财务管理中作用的再认识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39.上市公司国有股减持的对策探讨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40.试论农民的增收问题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41.农村城镇化问题探讨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42.实施农业产业化的战略与对策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43.市场经济条件下失业与再就业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44.董事义务浅探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45.湖北省生产力布局及其发展趋势展望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46.湖北省乡镇企业转变经济增长方式探讨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47.湖北省国有大中型企业转变增长方式探讨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48.对效需求不足与扩大内需的几点思考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49.我国实施可持续发展战略的现实意义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50.浅论适度经济增长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51.企业股份制化过程中存在的问题与对策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52.论主导产业及其选择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53.人力资本与经济增长的相互关系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54.科技进步与经济发展的关系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55.我国国债市场的现状与发展对策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56.我国社会保障制度改革的难点与对策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57.我国产业结构失调的表现.成因及对策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58.我国区域产业结构趋同的表现.危害与对策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59.我国股票市场发展的现状与对策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60.论我国证券市场的规范化建设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61.我国证券投资基金发展的现状与对策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62.市场机制与资源配置的优化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63.我国城镇居民消费结构的分析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64.市场机制与宏观调控的有效结合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65.农村工业化进程中存在的问题及应对措施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66.论我国农业产业化经营的制约因素与对策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67.论促进我国消费增长的对策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68.正确认识生产过剩，努力促进消费增长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69.论投资对经济增长的影响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70.论企业资本营运中的问题与对策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71.中国经济波动的阶段性特征和经济增长趋势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72.中国经济改革的制度分析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73.培育新经济增长点的理论思考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74.当前我国经济过剩成因及治理方略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75.全球化与中国经济发展探讨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76.全面建设小康社会与县域经济发展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77.县域经济发展中的难点问题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78.民营经济发展面临的主要问题与对策分析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79.农业劳动力非农就业问题的渠道与途径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80.保险利益若干问题研究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81.劳动价值论研究的最新进展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82.当前关于分配理论研究的前沿问题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83.我国“地下经济”的现状与对策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84.价格理论研究中的新问题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85.开放经济与幼稚产业保护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86.市场信用与经济发展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87.政府管制与经济增长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88.拓宽中小企业的融资渠道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89.开放经济与民营经济的发展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90.我国民营企业品牌塑造之战略选择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91.构建我国中小企业的政府支持体系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92.农村剩余劳动力转移与“三农”问题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93.试论增加农民收入的途径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94.政府干预市场的效率和规则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95.我国国债规模相关问题的探讨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96.扩大需求关键在于增加收入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97.对我国实施积极财政政策的思考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98.我国民营经济发展中的问题及对策建议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99.试论县域非公有制经济发展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100.产业结构调整与就业结构优化的对策分析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101.失业成因与对策分析——国外失业理论对中国的启示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102.我国区域经济发展战略调整及态势分析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103.中国经济发展中的地区差距问题失探讨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104.简析当代县域经济的可持续发展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105.如何缩小长江流域东西部区域经济发展的差距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106.缓解我国城乡就业矛盾的途径和对策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107.农村社区环境与区域经济发展关联分析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108.现代企业人力资源管理战略构想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109.人力资本的产权与激励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110.人才开发与人才维系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111.几种典型人才招聘形式的比较分析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112.人力资源培训模式的探讨</w:t>
      </w:r>
    </w:p>
    <w:p>
      <w:pPr>
        <w:snapToGrid w:val="0"/>
        <w:spacing w:line="360" w:lineRule="auto"/>
        <w:ind w:firstLine="396" w:firstLineChars="200"/>
        <w:rPr>
          <w:rFonts w:ascii="仿宋_GB2312" w:hAnsi="宋体"/>
          <w:color w:val="000000"/>
          <w:spacing w:val="-6"/>
        </w:rPr>
      </w:pPr>
      <w:r>
        <w:rPr>
          <w:rFonts w:hint="eastAsia" w:ascii="仿宋_GB2312" w:hAnsi="宋体"/>
          <w:color w:val="000000"/>
          <w:spacing w:val="-6"/>
        </w:rPr>
        <w:t>113.面对人力资源富裕（过剩）的企业人力资源管理政策取向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114.浅论职业计划在人力资源管理中的作用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115.对绩效考核系统的探讨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116.现代报酬形式的发展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117.浅论战略管理在我国企业管理中的实践意义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118.企业多元化战略的利弊探析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119.绿色经营战略分析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120.企业经营风险与预警研究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121.中小企业的经营战略定位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122.浅析企业战略实施的资源配置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123.战略联盟与传统企业组织的比较分析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124.企业并购的举措与风险规避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125.一体化经营战略的利益与成本分析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126.我国制造业运营战略的框架的构想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127.企业设备布局形式的发展及其比较分析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128.柔性生产的必然性分析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129.制造滋养（MRPⅡ）计划系统的实践意义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130.不同类型企业生产进度控制的难点与重点探讨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131.精益生产方式——现代制造业的新生机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132.影响组织有效性的各因素探析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133.文化差异对组织行为学的影响研究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134.浅论个性差异与职业生涯设计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135.期望理论在企业管理应用的重点与难点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136.浅论组织的压力因素对工作绩效的影响</w:t>
      </w:r>
    </w:p>
    <w:p>
      <w:pPr>
        <w:snapToGrid w:val="0"/>
        <w:spacing w:line="360" w:lineRule="auto"/>
        <w:ind w:firstLine="396" w:firstLineChars="200"/>
        <w:rPr>
          <w:rFonts w:ascii="仿宋_GB2312" w:hAnsi="宋体"/>
          <w:color w:val="000000"/>
          <w:spacing w:val="-6"/>
        </w:rPr>
      </w:pPr>
      <w:r>
        <w:rPr>
          <w:rFonts w:hint="eastAsia" w:ascii="仿宋_GB2312" w:hAnsi="宋体"/>
          <w:color w:val="000000"/>
          <w:spacing w:val="-6"/>
        </w:rPr>
        <w:t>137.跨国投资理论对我国东部沿海企业参与西部开发的启示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138.跨国经营管理中的文化整合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139.跨国公司组织结构模式的设计与选择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140.跨国公司如何规避海外风险 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141.跨国公司管理人员应具备的素质与能力探析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142.跨国公司人力资源管理的重点与难点探析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143.关于企业危机管理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144.民事诉讼证据制度的新发展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145.民事证据制度存在的若干问题及对策措施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146.刑事诉讼中非法证据排除问题研究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147.企业文化建设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148.企业内部监督与控制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149.职工参与管理的新特点和新要求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150.浅论我国私营企业的管理现状与发展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151.我国国有资产流失及其治理问题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152.市场有序与反不正当竞争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153.关于新的经济增长点的思考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154.浅论精神文明与企业管理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155.如何看待我国的物价形势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156.新形势下如何加强价格管理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157.湖北省农村小城镇建设研究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158.论商标专用权的法律保护     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159.企业登记中存在的问题及其对策思考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160.我国对私营企业的法律保护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161.论虚假广告及其对策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162.论广告法规及其自律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163.我国民族幼稚工业的保护和发展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164.我国现阶段收入分配差距问题探讨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165.浅论我国第三产业发展现状与发展战略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166.新时期管理咨询业发展研究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167.略论证券经纪业务的服务营销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168.全球化营销与本土化营销的比较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169.略论信用卡业务的营销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170.老年消费市场特征及企业营销策略选择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171.企业战略联盟及其在我国企业的应用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172.企业核心能力培育与创造持续竞争优势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173.我国企业国际营销中存在的若干问题及对策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174.论国际互联网的发展给市场营销带来的机遇与挑战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175.试论独立董事制度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176.绿色营销给我国企业带来的挑战与机遇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177.人文营销方式探讨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178.民营企业人文营销方式的理论与实践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179.传统企业的客户关系管理方法探讨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180.论连锁经营方式的选择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181.论法的本质属性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182.完善我国违宪审查制度的思考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183.论我国宪法对私人财产所有权的保护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184.完善人民代表大会制度若干思考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185.物权转移的若干法律思考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186.论遗失物与遗忘物处理中的几个法律问题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187.完善我国民商法律体系的创新思考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188.建立取得时效制度的必要性探讨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189.法律行为制度的若干问题探讨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190.民事优先权的概念辨析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191.种类物与特定物的区别及意义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192.论人格权及其在我国民法典中的应有地位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193.论我国著作权侵权损害赔偿的归责原则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194.论占有与善意取得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195.侵害名誉权的损害后果及其民事救济方式探讨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196.论自然人的民事责任能力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197.产品侵权责任问题研究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198.试比较我国和美国的产品责任立法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199.中国大陆与香港合同法在合同解释方面的比较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200.合同关系中抵押与留置的冲突及解决措施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201.关于合同撤销的几个问题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202.违约责任与侵权责任竞合的问题研究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203.买卖合同中的若干法律问题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204.一般书面合同与电子商务合同的若干比较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205.关于无效合同确认的若干问题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206.论合同法的新发展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207.合同履行涉及第三人的法律适用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208.合同裁判变更的法理基础与立法完善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209.论不动产物权登记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210.我国证券市场若干问题研究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211.公司发起人责任问题研究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212.公司合并中的若干法律问题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213.商业秘密权利保护中的几个问题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214.不正当竞争行为的新表现及立法完善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215.试论驰名商标的法律保护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216.试论我国的反垄断立法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217.试论证券民事赔偿制度的建立与完善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218.依法行政若干问题研究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219.动产抵押制度的思考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220.关于保证期间的若干问题研究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221.论合同的解释及漏洞补充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222.关于著作权若干问题探讨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223.物权请求权理论基础研究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224.情势变更原则辩析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225.对比广告中的不正当竞争行为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226.论侵害财产权中的精神损害赔偿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227.互联网发展相关的法治问题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228.论建立我国私人海外投资的法律制度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229.试论我国的社会保障制度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230.试论中国法官的精英化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231.关于个人所得税若干问题研究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232.离婚法定理由之我见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233.国家赔偿的若干民法问题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234.特许连锁经营中的法律问题探讨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235.网络犯罪的几个问题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236.论我国经济犯罪的新动向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237.论虚假注册资本罪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238.司法腐败的成因与对策思考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239.关于消费者的概念探讨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240.民营企业兼并中的有关法律问题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241.论现代企业法律制度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242.关于无独立请求权第三人制度的思考与完善</w:t>
      </w:r>
    </w:p>
    <w:p>
      <w:pPr>
        <w:snapToGrid w:val="0"/>
        <w:spacing w:line="360" w:lineRule="auto"/>
        <w:ind w:firstLine="42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243.关于空间权的性质与立法体例的探讨</w:t>
      </w:r>
    </w:p>
    <w:p>
      <w:pPr>
        <w:spacing w:line="360" w:lineRule="exact"/>
        <w:rPr>
          <w:rFonts w:ascii="宋体" w:hAnsi="宋体"/>
          <w:szCs w:val="2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61"/>
    <w:rsid w:val="00022EA4"/>
    <w:rsid w:val="000422EC"/>
    <w:rsid w:val="000B490C"/>
    <w:rsid w:val="000E5207"/>
    <w:rsid w:val="00104BF7"/>
    <w:rsid w:val="00125D6B"/>
    <w:rsid w:val="002030B9"/>
    <w:rsid w:val="00207D61"/>
    <w:rsid w:val="00260E72"/>
    <w:rsid w:val="002B1F8A"/>
    <w:rsid w:val="00357C00"/>
    <w:rsid w:val="003D31B5"/>
    <w:rsid w:val="003F4406"/>
    <w:rsid w:val="00432414"/>
    <w:rsid w:val="005A4972"/>
    <w:rsid w:val="00676AE9"/>
    <w:rsid w:val="006B0E6B"/>
    <w:rsid w:val="00741725"/>
    <w:rsid w:val="00762BE2"/>
    <w:rsid w:val="008D51C3"/>
    <w:rsid w:val="008E7927"/>
    <w:rsid w:val="00957ED9"/>
    <w:rsid w:val="00B63E41"/>
    <w:rsid w:val="00B92211"/>
    <w:rsid w:val="00C56AC5"/>
    <w:rsid w:val="00C61C2C"/>
    <w:rsid w:val="00D129F7"/>
    <w:rsid w:val="00D404A5"/>
    <w:rsid w:val="00E547AC"/>
    <w:rsid w:val="00ED62BB"/>
    <w:rsid w:val="00ED6832"/>
    <w:rsid w:val="00F43125"/>
    <w:rsid w:val="5A8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656</Words>
  <Characters>3740</Characters>
  <Lines>31</Lines>
  <Paragraphs>8</Paragraphs>
  <TotalTime>2</TotalTime>
  <ScaleCrop>false</ScaleCrop>
  <LinksUpToDate>false</LinksUpToDate>
  <CharactersWithSpaces>4388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2016-09-07T07:02:00Z</dcterms:created>
  <dc:creator>hbue</dc:creator>
  <cp:lastModifiedBy>Administrator</cp:lastModifiedBy>
  <dcterms:modified xsi:type="dcterms:W3CDTF">2020-09-14T08:51:46Z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